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41" w:rsidRDefault="00B75E41" w:rsidP="00B75E41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E0112" w:rsidRPr="0088070B" w:rsidRDefault="001E0112" w:rsidP="001E0112">
      <w:pPr>
        <w:pStyle w:val="a9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1E0112" w:rsidRPr="0088070B" w:rsidRDefault="001E0112" w:rsidP="001E0112">
      <w:pPr>
        <w:pStyle w:val="a9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88070B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88070B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1E0112" w:rsidRPr="001E0112" w:rsidRDefault="001E0112" w:rsidP="001E011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0112">
        <w:rPr>
          <w:rFonts w:ascii="Times New Roman" w:hAnsi="Times New Roman" w:cs="Times New Roman"/>
          <w:sz w:val="28"/>
          <w:szCs w:val="28"/>
        </w:rPr>
        <w:t>СОВЕТ БОЛЬШЕАКСИНСКОГО СЕЛЬСКОГО ПОСЕЛЕНИЯ</w:t>
      </w:r>
    </w:p>
    <w:p w:rsidR="00B75E41" w:rsidRDefault="00B75E41" w:rsidP="004D299D">
      <w:pPr>
        <w:rPr>
          <w:rFonts w:ascii="Times New Roman" w:hAnsi="Times New Roman" w:cs="Times New Roman"/>
          <w:bCs/>
          <w:sz w:val="28"/>
          <w:szCs w:val="28"/>
        </w:rPr>
      </w:pPr>
    </w:p>
    <w:p w:rsidR="00B75E41" w:rsidRDefault="00B75E41" w:rsidP="00B75E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B75E41" w:rsidRDefault="00B75E41" w:rsidP="00B75E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 июня 2015 года                                                                       № 62/1</w:t>
      </w:r>
    </w:p>
    <w:p w:rsidR="00B75E41" w:rsidRDefault="00B75E41" w:rsidP="00B75E41">
      <w:pPr>
        <w:rPr>
          <w:rFonts w:ascii="Times New Roman" w:hAnsi="Times New Roman" w:cs="Times New Roman"/>
          <w:bCs/>
          <w:sz w:val="28"/>
          <w:szCs w:val="28"/>
        </w:rPr>
      </w:pPr>
    </w:p>
    <w:p w:rsidR="00B75E41" w:rsidRDefault="00B75E41" w:rsidP="00B75E4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назначении выборов депутатов</w:t>
      </w:r>
    </w:p>
    <w:p w:rsidR="00B75E41" w:rsidRDefault="00B75E41" w:rsidP="00B75E4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</w:p>
    <w:p w:rsidR="00B75E41" w:rsidRDefault="00B75E41" w:rsidP="00B75E4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поселения Дрожжановского муниципального</w:t>
      </w:r>
    </w:p>
    <w:p w:rsidR="00B75E41" w:rsidRDefault="00B75E41" w:rsidP="00B75E4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района Республики Татарстан</w:t>
      </w:r>
      <w:r w:rsidR="0011221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третьего созыва</w:t>
      </w:r>
    </w:p>
    <w:p w:rsidR="00B75E41" w:rsidRDefault="00B75E41" w:rsidP="00B75E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5E41" w:rsidRDefault="00B75E41" w:rsidP="00B75E4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5E41" w:rsidRDefault="00B75E41" w:rsidP="00B75E4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DC1002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пунктами 3</w:t>
        </w:r>
      </w:hyperlink>
      <w:r w:rsidRPr="00DC100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6" w:history="1">
        <w:r w:rsidRPr="00DC1002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7 статьи 10</w:t>
        </w:r>
      </w:hyperlink>
      <w:r w:rsidRPr="00DC10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DC1002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2 статьи 6</w:t>
        </w:r>
      </w:hyperlink>
      <w:r w:rsidRPr="00DC1002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8" w:history="1">
        <w:r w:rsidRPr="00DC1002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 статьи 105</w:t>
        </w:r>
      </w:hyperlink>
      <w:r w:rsidRPr="00B75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Избирательного кодекса Республики Татарстан, пунктом 4 статьи 12 Устава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Большеаксинское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Дрожжановского муниципального района Республики Татарстан»,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Совет Большеаксинского сельского поселения Дрожжановского муниципального района </w:t>
      </w: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РЕШИЛ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B75E41" w:rsidRDefault="00B75E41" w:rsidP="00B75E4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Назначить выборы депутатов 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третьего созыва на 13 сентября 2015 года.</w:t>
      </w:r>
    </w:p>
    <w:p w:rsidR="00B75E41" w:rsidRDefault="00B75E41" w:rsidP="00B75E4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Опубликовать настоящее решение в газете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Туган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як» не позднее чем через пять дней со дня его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принятия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Дрожжановского муниципального района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http://drogganoye.tatar.ru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75E41" w:rsidRDefault="00B75E41" w:rsidP="00B75E41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75E41" w:rsidRDefault="00B75E41" w:rsidP="00B75E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75E41" w:rsidRDefault="00B75E41" w:rsidP="00B75E4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B75E41" w:rsidRDefault="00B75E41" w:rsidP="00B75E41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Дрожжановского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</w:p>
    <w:p w:rsidR="00B75E41" w:rsidRDefault="00B75E41" w:rsidP="00B75E41">
      <w:pPr>
        <w:spacing w:after="0" w:line="240" w:lineRule="auto"/>
        <w:contextualSpacing/>
      </w:pPr>
      <w:r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А.В.Храмов</w:t>
      </w:r>
      <w:proofErr w:type="spellEnd"/>
    </w:p>
    <w:p w:rsidR="00FB28A9" w:rsidRDefault="00FB28A9"/>
    <w:sectPr w:rsidR="00FB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8D"/>
    <w:rsid w:val="00112211"/>
    <w:rsid w:val="001C6B8D"/>
    <w:rsid w:val="001E0112"/>
    <w:rsid w:val="004D299D"/>
    <w:rsid w:val="00955AF9"/>
    <w:rsid w:val="00B75E41"/>
    <w:rsid w:val="00DC1002"/>
    <w:rsid w:val="00F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4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qFormat/>
    <w:rsid w:val="00955A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55AF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955AF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link w:val="a3"/>
    <w:rsid w:val="00955AF9"/>
    <w:rPr>
      <w:rFonts w:eastAsia="Times New Roman"/>
      <w:sz w:val="32"/>
      <w:szCs w:val="24"/>
    </w:rPr>
  </w:style>
  <w:style w:type="paragraph" w:styleId="a5">
    <w:name w:val="No Spacing"/>
    <w:link w:val="a6"/>
    <w:uiPriority w:val="1"/>
    <w:qFormat/>
    <w:rsid w:val="00955AF9"/>
    <w:rPr>
      <w:rFonts w:ascii="Calibri" w:eastAsia="Times New Roman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955AF9"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rsid w:val="00955A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B75E41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unhideWhenUsed/>
    <w:rsid w:val="001E0112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character" w:customStyle="1" w:styleId="aa">
    <w:name w:val="Основной текст Знак"/>
    <w:basedOn w:val="a0"/>
    <w:link w:val="a9"/>
    <w:semiHidden/>
    <w:rsid w:val="001E0112"/>
    <w:rPr>
      <w:rFonts w:ascii="T_Times NR" w:eastAsia="Times New Roman" w:hAnsi="T_Times NR"/>
      <w:b/>
      <w:bCs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4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qFormat/>
    <w:rsid w:val="00955A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55AF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qFormat/>
    <w:rsid w:val="00955AF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link w:val="a3"/>
    <w:rsid w:val="00955AF9"/>
    <w:rPr>
      <w:rFonts w:eastAsia="Times New Roman"/>
      <w:sz w:val="32"/>
      <w:szCs w:val="24"/>
    </w:rPr>
  </w:style>
  <w:style w:type="paragraph" w:styleId="a5">
    <w:name w:val="No Spacing"/>
    <w:link w:val="a6"/>
    <w:uiPriority w:val="1"/>
    <w:qFormat/>
    <w:rsid w:val="00955AF9"/>
    <w:rPr>
      <w:rFonts w:ascii="Calibri" w:eastAsia="Times New Roman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955AF9"/>
    <w:rPr>
      <w:rFonts w:ascii="Calibri" w:eastAsia="Times New Roman" w:hAnsi="Calibri"/>
      <w:sz w:val="22"/>
      <w:szCs w:val="22"/>
    </w:rPr>
  </w:style>
  <w:style w:type="paragraph" w:styleId="a7">
    <w:name w:val="List Paragraph"/>
    <w:basedOn w:val="a"/>
    <w:qFormat/>
    <w:rsid w:val="00955AF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B75E41"/>
    <w:rPr>
      <w:color w:val="0000FF" w:themeColor="hyperlink"/>
      <w:u w:val="single"/>
    </w:rPr>
  </w:style>
  <w:style w:type="paragraph" w:styleId="a9">
    <w:name w:val="Body Text"/>
    <w:basedOn w:val="a"/>
    <w:link w:val="aa"/>
    <w:semiHidden/>
    <w:unhideWhenUsed/>
    <w:rsid w:val="001E0112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character" w:customStyle="1" w:styleId="aa">
    <w:name w:val="Основной текст Знак"/>
    <w:basedOn w:val="a0"/>
    <w:link w:val="a9"/>
    <w:semiHidden/>
    <w:rsid w:val="001E0112"/>
    <w:rPr>
      <w:rFonts w:ascii="T_Times NR" w:eastAsia="Times New Roman" w:hAnsi="T_Times NR"/>
      <w:b/>
      <w:bCs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77C02C54AC96C721B21778DAEC07347A3BB2222D31207793373D5525D6F6D16A74344FEFE8E0AE7AE5BCR1p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7C02C54AC96C721B21778DAEC07347A3BB2222D31207793373D5525D6F6D16A74344FEFE8E0AE7BE6BDR1p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77C02C54AC96C721B20975CC805A3F7830EE2E2D352E26C668660872DFFC862D3B6D0DABE4E5A7R7p2J" TargetMode="External"/><Relationship Id="rId5" Type="http://schemas.openxmlformats.org/officeDocument/2006/relationships/hyperlink" Target="consultantplus://offline/ref=1177C02C54AC96C721B20975CC805A3F7830EE2E2D352E26C668660872DFFC862D3B6D0DABE4E5A7R7pE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2015-07-01T11:08:00Z</cp:lastPrinted>
  <dcterms:created xsi:type="dcterms:W3CDTF">2015-06-11T10:59:00Z</dcterms:created>
  <dcterms:modified xsi:type="dcterms:W3CDTF">2015-07-01T11:08:00Z</dcterms:modified>
</cp:coreProperties>
</file>