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BC" w:rsidRDefault="000F4BBC" w:rsidP="000F4BB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0F4BBC" w:rsidRDefault="000F4BBC" w:rsidP="000F4BBC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0F4BBC" w:rsidRDefault="000F4BBC" w:rsidP="000F4BB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0F4BBC" w:rsidRDefault="000F4BBC" w:rsidP="000F4BB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F4BBC" w:rsidRDefault="000F4BBC" w:rsidP="000F4BBC">
      <w:pPr>
        <w:outlineLvl w:val="0"/>
        <w:rPr>
          <w:sz w:val="28"/>
          <w:szCs w:val="28"/>
        </w:rPr>
      </w:pPr>
    </w:p>
    <w:p w:rsidR="000F4BBC" w:rsidRDefault="000F4BBC" w:rsidP="000F4BBC">
      <w:pPr>
        <w:outlineLvl w:val="0"/>
        <w:rPr>
          <w:sz w:val="28"/>
          <w:szCs w:val="28"/>
        </w:rPr>
      </w:pPr>
    </w:p>
    <w:p w:rsidR="000F4BBC" w:rsidRDefault="000F4BBC" w:rsidP="000F4BB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F4BBC" w:rsidRDefault="000F4BBC" w:rsidP="000F4BBC">
      <w:pPr>
        <w:jc w:val="center"/>
        <w:outlineLvl w:val="0"/>
        <w:rPr>
          <w:sz w:val="28"/>
          <w:szCs w:val="28"/>
        </w:rPr>
      </w:pPr>
    </w:p>
    <w:p w:rsidR="000F4BBC" w:rsidRDefault="000F4BBC" w:rsidP="000F4BBC">
      <w:pPr>
        <w:jc w:val="center"/>
        <w:outlineLvl w:val="0"/>
        <w:rPr>
          <w:sz w:val="28"/>
          <w:szCs w:val="28"/>
        </w:rPr>
      </w:pPr>
    </w:p>
    <w:p w:rsidR="000F4BBC" w:rsidRDefault="00667729" w:rsidP="000F4BB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07</w:t>
      </w:r>
      <w:bookmarkStart w:id="0" w:name="_GoBack"/>
      <w:bookmarkEnd w:id="0"/>
      <w:r w:rsidR="000F4BBC">
        <w:rPr>
          <w:sz w:val="28"/>
          <w:szCs w:val="28"/>
        </w:rPr>
        <w:t>.05.2013</w:t>
      </w:r>
      <w:r w:rsidR="000F4BBC">
        <w:rPr>
          <w:sz w:val="28"/>
          <w:szCs w:val="28"/>
        </w:rPr>
        <w:tab/>
      </w:r>
      <w:r w:rsidR="000F4BBC">
        <w:rPr>
          <w:sz w:val="28"/>
          <w:szCs w:val="28"/>
        </w:rPr>
        <w:tab/>
      </w:r>
      <w:r w:rsidR="000F4BBC">
        <w:rPr>
          <w:sz w:val="28"/>
          <w:szCs w:val="28"/>
        </w:rPr>
        <w:tab/>
      </w:r>
      <w:r w:rsidR="000F4BBC">
        <w:rPr>
          <w:sz w:val="28"/>
          <w:szCs w:val="28"/>
        </w:rPr>
        <w:tab/>
      </w:r>
      <w:r w:rsidR="000F4BBC">
        <w:rPr>
          <w:sz w:val="28"/>
          <w:szCs w:val="28"/>
        </w:rPr>
        <w:tab/>
      </w:r>
      <w:r w:rsidR="000F4BBC">
        <w:rPr>
          <w:sz w:val="28"/>
          <w:szCs w:val="28"/>
        </w:rPr>
        <w:tab/>
      </w:r>
      <w:r w:rsidR="000F4BBC">
        <w:rPr>
          <w:sz w:val="28"/>
          <w:szCs w:val="28"/>
        </w:rPr>
        <w:tab/>
      </w:r>
      <w:r w:rsidR="000F4BBC">
        <w:rPr>
          <w:sz w:val="28"/>
          <w:szCs w:val="28"/>
        </w:rPr>
        <w:tab/>
      </w:r>
      <w:r w:rsidR="000F4BBC">
        <w:rPr>
          <w:sz w:val="28"/>
          <w:szCs w:val="28"/>
        </w:rPr>
        <w:tab/>
      </w:r>
      <w:r w:rsidR="000F4BBC">
        <w:rPr>
          <w:sz w:val="28"/>
          <w:szCs w:val="28"/>
        </w:rPr>
        <w:tab/>
        <w:t>№ 32/1</w:t>
      </w:r>
    </w:p>
    <w:p w:rsidR="000F4BBC" w:rsidRDefault="000F4BBC" w:rsidP="000F4BBC">
      <w:pPr>
        <w:outlineLvl w:val="0"/>
        <w:rPr>
          <w:sz w:val="28"/>
          <w:szCs w:val="28"/>
        </w:rPr>
      </w:pPr>
    </w:p>
    <w:p w:rsidR="000F4BBC" w:rsidRDefault="000F4BBC" w:rsidP="000F4BBC">
      <w:pPr>
        <w:outlineLvl w:val="0"/>
        <w:rPr>
          <w:sz w:val="28"/>
          <w:szCs w:val="28"/>
        </w:rPr>
      </w:pPr>
    </w:p>
    <w:p w:rsidR="000F4BBC" w:rsidRDefault="000F4BBC" w:rsidP="000F4BB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дополнительных основаниях признания </w:t>
      </w:r>
      <w:proofErr w:type="gramStart"/>
      <w:r>
        <w:rPr>
          <w:sz w:val="28"/>
          <w:szCs w:val="28"/>
        </w:rPr>
        <w:t>безнадежными</w:t>
      </w:r>
      <w:proofErr w:type="gramEnd"/>
      <w:r>
        <w:rPr>
          <w:sz w:val="28"/>
          <w:szCs w:val="28"/>
        </w:rPr>
        <w:t xml:space="preserve"> к взысканию недоимки по местным налогам, задолженности по пеням и штрафам</w:t>
      </w:r>
    </w:p>
    <w:p w:rsidR="000F4BBC" w:rsidRDefault="000F4BBC" w:rsidP="000F4BBC">
      <w:pPr>
        <w:rPr>
          <w:sz w:val="28"/>
          <w:szCs w:val="28"/>
        </w:rPr>
      </w:pPr>
    </w:p>
    <w:p w:rsidR="000F4BBC" w:rsidRDefault="000F4BBC" w:rsidP="000F4B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статьи 59 Налогового кодекса Российской Федерации, пунктом 6 Приказа Федеральной налоговой службы Российской Федерации от 19.08.2010 № ЯК-7-8/393а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РЕШИЛ:</w:t>
      </w:r>
    </w:p>
    <w:p w:rsidR="000F4BBC" w:rsidRDefault="000F4BBC" w:rsidP="000F4B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дополнительное основание признания безнадежными к взысканию и списанию недоимки по местным налогам и сборам (по земельному налогу, по налогу на имущество физических лиц) и задолженности по пеням и штрафам по этим налогам ( 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задолженность) - смерть физического лица.</w:t>
      </w:r>
    </w:p>
    <w:p w:rsidR="000F4BBC" w:rsidRDefault="000F4BBC" w:rsidP="000F4B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Списание задолженности налогоплательщика производится налоговым органом на основании данного решения и справки о задолженности налогоплательщика.</w:t>
      </w:r>
    </w:p>
    <w:p w:rsidR="000F4BBC" w:rsidRDefault="000F4BBC" w:rsidP="000F4B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распространяет свое действие на правоотношения, возникшие с момента образования задолженности.</w:t>
      </w:r>
    </w:p>
    <w:p w:rsidR="000F4BBC" w:rsidRDefault="000F4BBC" w:rsidP="000F4BBC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Обнародовать настоящее решение на информационных стендах по адресу: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Акса ул. Октябрьская д.47, с. Чувашская Бездна ул. Горького д. и разместить на официальном сайте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0F4BBC" w:rsidRDefault="000F4BBC" w:rsidP="000F4BBC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F25D0D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 w:rsidR="00F25D0D">
        <w:rPr>
          <w:sz w:val="28"/>
          <w:szCs w:val="28"/>
        </w:rPr>
        <w:t>Храмова</w:t>
      </w:r>
      <w:proofErr w:type="spellEnd"/>
      <w:r w:rsidR="00F25D0D">
        <w:rPr>
          <w:sz w:val="28"/>
          <w:szCs w:val="28"/>
        </w:rPr>
        <w:t xml:space="preserve"> А.В</w:t>
      </w:r>
      <w:r>
        <w:rPr>
          <w:sz w:val="28"/>
          <w:szCs w:val="28"/>
        </w:rPr>
        <w:t>.</w:t>
      </w:r>
    </w:p>
    <w:p w:rsidR="000F4BBC" w:rsidRDefault="000F4BBC" w:rsidP="000F4BBC">
      <w:pPr>
        <w:jc w:val="both"/>
        <w:rPr>
          <w:sz w:val="28"/>
          <w:szCs w:val="28"/>
        </w:rPr>
      </w:pPr>
    </w:p>
    <w:p w:rsidR="000F4BBC" w:rsidRDefault="000F4BBC" w:rsidP="000F4BB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25D0D">
        <w:rPr>
          <w:sz w:val="28"/>
          <w:szCs w:val="28"/>
        </w:rPr>
        <w:t>Большеаксинского</w:t>
      </w:r>
    </w:p>
    <w:p w:rsidR="000F4BBC" w:rsidRDefault="000F4BBC" w:rsidP="000F4B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</w:t>
      </w:r>
      <w:r w:rsidR="00F25D0D">
        <w:rPr>
          <w:sz w:val="28"/>
          <w:szCs w:val="28"/>
        </w:rPr>
        <w:t xml:space="preserve">                        </w:t>
      </w:r>
      <w:proofErr w:type="spellStart"/>
      <w:r w:rsidR="00F25D0D">
        <w:rPr>
          <w:sz w:val="28"/>
          <w:szCs w:val="28"/>
        </w:rPr>
        <w:t>А.В.Храмов</w:t>
      </w:r>
      <w:proofErr w:type="spellEnd"/>
    </w:p>
    <w:p w:rsidR="002310E0" w:rsidRDefault="002310E0"/>
    <w:sectPr w:rsidR="0023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09"/>
    <w:rsid w:val="000F4BBC"/>
    <w:rsid w:val="002310E0"/>
    <w:rsid w:val="00667729"/>
    <w:rsid w:val="00D43209"/>
    <w:rsid w:val="00F2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2013-05-13T06:59:00Z</dcterms:created>
  <dcterms:modified xsi:type="dcterms:W3CDTF">2013-05-20T06:09:00Z</dcterms:modified>
</cp:coreProperties>
</file>