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E4" w:rsidRDefault="003F71E4" w:rsidP="003F71E4">
      <w:pPr>
        <w:pStyle w:val="1"/>
        <w:rPr>
          <w:b w:val="0"/>
          <w:szCs w:val="28"/>
        </w:rPr>
      </w:pPr>
      <w:r>
        <w:rPr>
          <w:b w:val="0"/>
          <w:szCs w:val="28"/>
        </w:rPr>
        <w:t>Совет</w:t>
      </w:r>
    </w:p>
    <w:p w:rsidR="003F71E4" w:rsidRDefault="003F71E4" w:rsidP="003F71E4">
      <w:pPr>
        <w:rPr>
          <w:sz w:val="28"/>
          <w:szCs w:val="24"/>
        </w:rPr>
      </w:pPr>
      <w:r>
        <w:rPr>
          <w:sz w:val="28"/>
        </w:rPr>
        <w:t xml:space="preserve">                                 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сельского поселения</w:t>
      </w:r>
    </w:p>
    <w:p w:rsidR="003F71E4" w:rsidRDefault="003F71E4" w:rsidP="003F71E4">
      <w:pPr>
        <w:jc w:val="center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3F71E4" w:rsidRDefault="003F71E4" w:rsidP="003F71E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F71E4" w:rsidRDefault="003F71E4" w:rsidP="003F71E4">
      <w:pPr>
        <w:tabs>
          <w:tab w:val="left" w:pos="7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1E4" w:rsidRDefault="003F71E4" w:rsidP="003F71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F71E4" w:rsidRDefault="003F71E4" w:rsidP="003F71E4">
      <w:pPr>
        <w:pStyle w:val="1"/>
        <w:rPr>
          <w:sz w:val="24"/>
          <w:szCs w:val="24"/>
        </w:rPr>
      </w:pPr>
    </w:p>
    <w:p w:rsidR="003F71E4" w:rsidRDefault="003F71E4" w:rsidP="003F71E4">
      <w:pPr>
        <w:jc w:val="center"/>
        <w:rPr>
          <w:sz w:val="28"/>
          <w:szCs w:val="28"/>
        </w:rPr>
      </w:pPr>
      <w:r>
        <w:rPr>
          <w:sz w:val="28"/>
          <w:szCs w:val="28"/>
        </w:rPr>
        <w:t>1 апреля  2011 года                                                                           № 7/1</w:t>
      </w:r>
    </w:p>
    <w:p w:rsidR="003F71E4" w:rsidRDefault="003F71E4" w:rsidP="003F71E4">
      <w:pPr>
        <w:jc w:val="center"/>
        <w:rPr>
          <w:sz w:val="28"/>
          <w:szCs w:val="28"/>
        </w:rPr>
      </w:pPr>
    </w:p>
    <w:p w:rsidR="003F71E4" w:rsidRDefault="003F71E4" w:rsidP="003F71E4">
      <w:pPr>
        <w:jc w:val="center"/>
        <w:rPr>
          <w:sz w:val="28"/>
          <w:szCs w:val="28"/>
        </w:rPr>
      </w:pPr>
    </w:p>
    <w:p w:rsidR="003F71E4" w:rsidRDefault="003F71E4" w:rsidP="003F71E4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Положения о комиссиях по соблюдению</w:t>
      </w:r>
    </w:p>
    <w:p w:rsidR="003F71E4" w:rsidRDefault="003F71E4" w:rsidP="003F71E4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требований к служебному поведению муниципальных  </w:t>
      </w:r>
    </w:p>
    <w:p w:rsidR="003F71E4" w:rsidRDefault="003F71E4" w:rsidP="003F71E4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служащих и урегулированию конфликта интересов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</w:p>
    <w:p w:rsidR="003F71E4" w:rsidRDefault="003F71E4" w:rsidP="003F71E4">
      <w:pPr>
        <w:pStyle w:val="1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Большеаксинском</w:t>
      </w:r>
      <w:proofErr w:type="spellEnd"/>
      <w:r>
        <w:rPr>
          <w:b w:val="0"/>
          <w:szCs w:val="28"/>
        </w:rPr>
        <w:t xml:space="preserve"> сельском </w:t>
      </w:r>
      <w:proofErr w:type="gramStart"/>
      <w:r>
        <w:rPr>
          <w:b w:val="0"/>
          <w:szCs w:val="28"/>
        </w:rPr>
        <w:t>поселении</w:t>
      </w:r>
      <w:proofErr w:type="gramEnd"/>
      <w:r>
        <w:rPr>
          <w:b w:val="0"/>
          <w:szCs w:val="28"/>
        </w:rPr>
        <w:t xml:space="preserve"> Дрожжановского </w:t>
      </w:r>
    </w:p>
    <w:p w:rsidR="003F71E4" w:rsidRDefault="003F71E4" w:rsidP="003F71E4">
      <w:pPr>
        <w:rPr>
          <w:sz w:val="28"/>
        </w:rPr>
      </w:pPr>
      <w:r>
        <w:rPr>
          <w:sz w:val="28"/>
        </w:rPr>
        <w:t>муниципального района Республики Татарстан</w:t>
      </w:r>
    </w:p>
    <w:p w:rsidR="003F71E4" w:rsidRDefault="003F71E4" w:rsidP="003F71E4">
      <w:pPr>
        <w:pStyle w:val="1"/>
        <w:rPr>
          <w:sz w:val="24"/>
        </w:rPr>
      </w:pPr>
    </w:p>
    <w:p w:rsidR="003F71E4" w:rsidRDefault="003F71E4" w:rsidP="003F71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 xml:space="preserve">. № 273-ФЗ "О противодействии коррупции", руководствуясь Указом Президента РФ от 1 июля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 xml:space="preserve">. № 821 "О комиссиях по соблюдению требований к служебному поведению федеральных государственных служащих и урегулированию конфликта интересов", Совет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3F71E4" w:rsidRDefault="003F71E4" w:rsidP="003F71E4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1. Утвердить прилагаемое Положение о комиссиях по соблюдению требований к служебному поведению муниципальных  служащих и урегулированию конфликта интересов.</w:t>
      </w:r>
    </w:p>
    <w:p w:rsidR="003F71E4" w:rsidRDefault="003F71E4" w:rsidP="003F71E4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Обнародовать настоящее решение на информационных стендах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3F71E4" w:rsidRDefault="003F71E4" w:rsidP="003F71E4">
      <w:pPr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Глава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</w:t>
      </w:r>
    </w:p>
    <w:p w:rsidR="003F71E4" w:rsidRDefault="003F71E4" w:rsidP="003F71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сельского поселения:                                      А.В. Храмов</w:t>
      </w: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rPr>
          <w:sz w:val="28"/>
          <w:szCs w:val="28"/>
        </w:rPr>
      </w:pPr>
    </w:p>
    <w:p w:rsidR="003F71E4" w:rsidRDefault="003F71E4" w:rsidP="003F71E4">
      <w:pPr>
        <w:pStyle w:val="1"/>
        <w:rPr>
          <w:szCs w:val="28"/>
        </w:rPr>
      </w:pPr>
      <w:r>
        <w:rPr>
          <w:szCs w:val="28"/>
        </w:rPr>
        <w:lastRenderedPageBreak/>
        <w:t xml:space="preserve">                       </w:t>
      </w:r>
    </w:p>
    <w:p w:rsidR="003F71E4" w:rsidRDefault="003F71E4" w:rsidP="003F71E4">
      <w:pPr>
        <w:pStyle w:val="1"/>
        <w:rPr>
          <w:szCs w:val="28"/>
        </w:rPr>
      </w:pPr>
    </w:p>
    <w:p w:rsidR="003F71E4" w:rsidRDefault="003F71E4" w:rsidP="003F71E4">
      <w:pPr>
        <w:pStyle w:val="1"/>
        <w:rPr>
          <w:szCs w:val="28"/>
        </w:rPr>
      </w:pPr>
    </w:p>
    <w:p w:rsidR="003F71E4" w:rsidRDefault="003F71E4" w:rsidP="003F71E4">
      <w:pPr>
        <w:pStyle w:val="1"/>
        <w:rPr>
          <w:szCs w:val="28"/>
        </w:rPr>
      </w:pPr>
    </w:p>
    <w:p w:rsidR="003F71E4" w:rsidRDefault="003F71E4" w:rsidP="003F71E4">
      <w:pPr>
        <w:pStyle w:val="1"/>
        <w:rPr>
          <w:szCs w:val="28"/>
        </w:rPr>
      </w:pPr>
    </w:p>
    <w:p w:rsidR="003F71E4" w:rsidRDefault="003F71E4" w:rsidP="003F71E4">
      <w:pPr>
        <w:pStyle w:val="1"/>
        <w:rPr>
          <w:szCs w:val="28"/>
        </w:rPr>
      </w:pPr>
    </w:p>
    <w:p w:rsidR="003F71E4" w:rsidRDefault="003F71E4" w:rsidP="00797BD0">
      <w:pPr>
        <w:pStyle w:val="1"/>
        <w:rPr>
          <w:b w:val="0"/>
          <w:szCs w:val="28"/>
        </w:rPr>
      </w:pPr>
      <w:r>
        <w:rPr>
          <w:b w:val="0"/>
          <w:szCs w:val="28"/>
        </w:rPr>
        <w:t>УТВЕРЖДЕНО</w:t>
      </w:r>
    </w:p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решением Совета </w:t>
      </w:r>
    </w:p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Дрожжановского муниципального района</w:t>
      </w:r>
    </w:p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 01.04.2011 г. № 7/1</w:t>
      </w:r>
    </w:p>
    <w:p w:rsidR="003F71E4" w:rsidRDefault="003F71E4" w:rsidP="003F71E4">
      <w:pPr>
        <w:jc w:val="both"/>
        <w:rPr>
          <w:sz w:val="28"/>
          <w:szCs w:val="28"/>
        </w:rPr>
      </w:pPr>
    </w:p>
    <w:p w:rsidR="003F71E4" w:rsidRDefault="003F71E4" w:rsidP="003F71E4">
      <w:pPr>
        <w:jc w:val="both"/>
        <w:rPr>
          <w:sz w:val="28"/>
          <w:szCs w:val="28"/>
        </w:rPr>
      </w:pPr>
    </w:p>
    <w:p w:rsidR="003F71E4" w:rsidRDefault="003F71E4" w:rsidP="00797BD0">
      <w:pPr>
        <w:pStyle w:val="1"/>
        <w:rPr>
          <w:szCs w:val="28"/>
        </w:rPr>
      </w:pPr>
      <w:bookmarkStart w:id="0" w:name="_GoBack"/>
      <w:r>
        <w:rPr>
          <w:szCs w:val="28"/>
        </w:rPr>
        <w:t>Положение</w:t>
      </w:r>
      <w:r>
        <w:rPr>
          <w:szCs w:val="28"/>
        </w:rPr>
        <w:br/>
        <w:t>о комиссиях по соблюдению требований к служебному поведению муниципальных  служащих и урегулированию конфликта интересов</w:t>
      </w:r>
      <w:r>
        <w:rPr>
          <w:szCs w:val="28"/>
        </w:rPr>
        <w:br/>
      </w:r>
    </w:p>
    <w:bookmarkEnd w:id="0"/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образуемая в </w:t>
      </w:r>
      <w:proofErr w:type="spellStart"/>
      <w:r>
        <w:rPr>
          <w:sz w:val="28"/>
          <w:szCs w:val="28"/>
        </w:rPr>
        <w:t>Большеаксинском</w:t>
      </w:r>
      <w:proofErr w:type="spellEnd"/>
      <w:r>
        <w:rPr>
          <w:sz w:val="28"/>
          <w:szCs w:val="28"/>
        </w:rPr>
        <w:t xml:space="preserve"> сельском поселении Дрожжановского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273-ФЗ "О противодействии коррупции".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Комиссия в своей деятельности руководствуются Конституцией Российской Федерации, Конституцией Республики Татарстан,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Президента Республики Татарстан и Кабинета Министров Республики Татарстан, Решением Совета Дрожжановского муниципального района Республики Татарстан от 26.08.2010 года № 52/3, настоящим Положением, а также актами органов местного самоуправления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</w:t>
      </w:r>
      <w:proofErr w:type="gramEnd"/>
      <w:r>
        <w:rPr>
          <w:sz w:val="28"/>
          <w:szCs w:val="28"/>
        </w:rPr>
        <w:t xml:space="preserve"> Татарстан (далее - орган местного самоуправления).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" w:name="sub_10003"/>
      <w:bookmarkEnd w:id="1"/>
      <w:r>
        <w:rPr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" w:name="sub_10031"/>
      <w:bookmarkEnd w:id="2"/>
      <w:proofErr w:type="gramStart"/>
      <w:r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 xml:space="preserve">. № 273-ФЗ "О противодействии коррупции", другими федеральными законами, республиканским законодательством, муниципальными нормативными правовыми актами  Совета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(далее - требования к служебному поведению и (или) требования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урегулировании</w:t>
      </w:r>
      <w:proofErr w:type="gramEnd"/>
      <w:r>
        <w:rPr>
          <w:sz w:val="28"/>
          <w:szCs w:val="28"/>
        </w:rPr>
        <w:t xml:space="preserve"> конфликта интересов);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" w:name="sub_10032"/>
      <w:bookmarkEnd w:id="3"/>
      <w:r>
        <w:rPr>
          <w:sz w:val="28"/>
          <w:szCs w:val="28"/>
        </w:rPr>
        <w:lastRenderedPageBreak/>
        <w:t>б) в осуществлении в органе местного самоуправления мер по предупреждению коррупции.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" w:name="sub_10004"/>
      <w:bookmarkEnd w:id="4"/>
      <w:r>
        <w:rPr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</w:t>
      </w:r>
      <w:bookmarkStart w:id="6" w:name="sub_1005"/>
      <w:bookmarkEnd w:id="5"/>
      <w:r>
        <w:rPr>
          <w:sz w:val="28"/>
          <w:szCs w:val="28"/>
        </w:rPr>
        <w:t>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7" w:name="sub_1007"/>
      <w:bookmarkEnd w:id="6"/>
      <w:r>
        <w:rPr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bookmarkEnd w:id="7"/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8" w:name="sub_1008"/>
      <w:r>
        <w:rPr>
          <w:sz w:val="28"/>
          <w:szCs w:val="28"/>
        </w:rPr>
        <w:t>6. В состав комиссии входят: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9" w:name="sub_10081"/>
      <w:bookmarkEnd w:id="8"/>
      <w:r>
        <w:rPr>
          <w:sz w:val="28"/>
          <w:szCs w:val="28"/>
        </w:rPr>
        <w:t>заместитель руководителя органа местного самоуправления (председатель комиссии), ответственный за работу по профилактике коррупционных и иных правонарушений (секретарь комиссии), муниципальные служащие из органа местного самоуправления, определяемые его руководителем.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0" w:name="sub_1009"/>
      <w:bookmarkEnd w:id="9"/>
      <w:r>
        <w:rPr>
          <w:sz w:val="28"/>
          <w:szCs w:val="28"/>
        </w:rPr>
        <w:t>7. Руководитель органа местного самоуправления на основании запроса о согласовании  может принять решение о включении в состав комиссии: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1" w:name="sub_10091"/>
      <w:bookmarkEnd w:id="10"/>
      <w:r>
        <w:rPr>
          <w:sz w:val="28"/>
          <w:szCs w:val="28"/>
        </w:rPr>
        <w:t>а) представителя общественного совета;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2" w:name="sub_10092"/>
      <w:bookmarkEnd w:id="11"/>
      <w:r>
        <w:rPr>
          <w:sz w:val="28"/>
          <w:szCs w:val="28"/>
        </w:rPr>
        <w:t>б) представителя общественной организации ветеранов</w:t>
      </w:r>
      <w:bookmarkStart w:id="13" w:name="sub_10093"/>
      <w:bookmarkEnd w:id="12"/>
      <w:r>
        <w:rPr>
          <w:sz w:val="28"/>
          <w:szCs w:val="28"/>
        </w:rPr>
        <w:t>;</w:t>
      </w:r>
    </w:p>
    <w:p w:rsidR="003F71E4" w:rsidRDefault="003F71E4" w:rsidP="003F71E4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представителя профсоюзной организации, действующей в установленном порядке в органе местного самоуправления.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4" w:name="sub_1010"/>
      <w:bookmarkEnd w:id="13"/>
      <w:r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5" w:name="sub_1011"/>
      <w:bookmarkEnd w:id="14"/>
      <w:r>
        <w:rPr>
          <w:sz w:val="28"/>
          <w:szCs w:val="28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6" w:name="sub_1012"/>
      <w:bookmarkEnd w:id="15"/>
      <w:r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7" w:name="sub_1013"/>
      <w:bookmarkEnd w:id="16"/>
      <w:r>
        <w:rPr>
          <w:sz w:val="28"/>
          <w:szCs w:val="28"/>
        </w:rPr>
        <w:t>10. В заседаниях комиссии с правом совещательного голоса участвуют: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8" w:name="sub_10131"/>
      <w:bookmarkEnd w:id="17"/>
      <w:r>
        <w:rPr>
          <w:sz w:val="28"/>
          <w:szCs w:val="28"/>
        </w:rPr>
        <w:t xml:space="preserve">а) непосредственный руководитель муниципального служащего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19" w:name="sub_10132"/>
      <w:bookmarkEnd w:id="18"/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</w:t>
      </w:r>
      <w:r>
        <w:rPr>
          <w:sz w:val="28"/>
          <w:szCs w:val="28"/>
        </w:rPr>
        <w:lastRenderedPageBreak/>
        <w:t xml:space="preserve">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F71E4" w:rsidRDefault="003F71E4" w:rsidP="003F71E4">
      <w:pPr>
        <w:jc w:val="both"/>
        <w:rPr>
          <w:sz w:val="28"/>
          <w:szCs w:val="28"/>
        </w:rPr>
      </w:pPr>
      <w:bookmarkStart w:id="20" w:name="sub_1014"/>
      <w:bookmarkEnd w:id="19"/>
      <w:r>
        <w:rPr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1" w:name="sub_1015"/>
      <w:bookmarkEnd w:id="20"/>
      <w:r>
        <w:rPr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71E4" w:rsidRDefault="003F71E4" w:rsidP="003F71E4">
      <w:pPr>
        <w:jc w:val="both"/>
        <w:rPr>
          <w:rFonts w:ascii="Arial" w:hAnsi="Arial"/>
          <w:sz w:val="24"/>
          <w:szCs w:val="24"/>
        </w:rPr>
      </w:pPr>
      <w:bookmarkStart w:id="22" w:name="sub_1016"/>
      <w:bookmarkEnd w:id="21"/>
      <w:r>
        <w:rPr>
          <w:sz w:val="28"/>
          <w:szCs w:val="28"/>
        </w:rPr>
        <w:t>13. Основаниями для проведения заседания комиссии являются</w:t>
      </w:r>
      <w:r>
        <w:rPr>
          <w:b/>
          <w:sz w:val="28"/>
          <w:szCs w:val="28"/>
        </w:rPr>
        <w:t>:</w:t>
      </w:r>
    </w:p>
    <w:p w:rsidR="003F71E4" w:rsidRDefault="003F71E4" w:rsidP="003F71E4">
      <w:pPr>
        <w:pStyle w:val="ConsPlusNormal"/>
        <w:ind w:firstLine="0"/>
        <w:jc w:val="both"/>
        <w:rPr>
          <w:sz w:val="28"/>
          <w:szCs w:val="28"/>
        </w:rPr>
      </w:pPr>
      <w:r>
        <w:t xml:space="preserve">              </w:t>
      </w:r>
      <w:proofErr w:type="gramStart"/>
      <w:r>
        <w:rPr>
          <w:sz w:val="28"/>
          <w:szCs w:val="28"/>
        </w:rPr>
        <w:t>а) представление руководителем органа местного самоуправления,</w:t>
      </w:r>
      <w:r>
        <w:t xml:space="preserve"> </w:t>
      </w:r>
      <w:r>
        <w:rPr>
          <w:sz w:val="28"/>
          <w:szCs w:val="28"/>
        </w:rPr>
        <w:t xml:space="preserve">в соответствии с пунктом 9 Положения о представлении гражданами, претендующими на замещение должностей муниципальной службы, и муниципальными служащими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утвержденного решением</w:t>
      </w:r>
      <w:proofErr w:type="gramEnd"/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от 29.03.2010г. № 64/2, материалов проверки, свидетельствующих: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3" w:name="sub_101612"/>
      <w:bookmarkEnd w:id="22"/>
      <w:r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пунктами 4 и 5 названного Положения;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4" w:name="sub_101613"/>
      <w:bookmarkEnd w:id="23"/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5" w:name="sub_10162"/>
      <w:bookmarkEnd w:id="24"/>
      <w:proofErr w:type="gramStart"/>
      <w:r>
        <w:rPr>
          <w:sz w:val="28"/>
          <w:szCs w:val="28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3F71E4" w:rsidRDefault="003F71E4" w:rsidP="003F71E4">
      <w:pPr>
        <w:jc w:val="both"/>
        <w:rPr>
          <w:sz w:val="28"/>
          <w:szCs w:val="28"/>
        </w:rPr>
      </w:pPr>
      <w:bookmarkStart w:id="26" w:name="sub_101622"/>
      <w:bookmarkEnd w:id="25"/>
      <w:proofErr w:type="gramStart"/>
      <w:r>
        <w:rPr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</w:t>
      </w:r>
      <w:r>
        <w:rPr>
          <w:sz w:val="28"/>
          <w:szCs w:val="28"/>
        </w:rPr>
        <w:lastRenderedPageBreak/>
        <w:t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sz w:val="28"/>
          <w:szCs w:val="28"/>
        </w:rPr>
        <w:t xml:space="preserve"> лет со дня увольнения с муниципальной службы;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7" w:name="sub_101623"/>
      <w:bookmarkEnd w:id="26"/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8" w:name="sub_10163"/>
      <w:bookmarkEnd w:id="27"/>
      <w:r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29" w:name="sub_1017"/>
      <w:bookmarkEnd w:id="28"/>
      <w:r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0" w:name="sub_1018"/>
      <w:bookmarkEnd w:id="29"/>
      <w:r>
        <w:rPr>
          <w:sz w:val="28"/>
          <w:szCs w:val="28"/>
        </w:rPr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1" w:name="sub_10181"/>
      <w:bookmarkEnd w:id="30"/>
      <w:r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2" w:name="sub_10182"/>
      <w:bookmarkEnd w:id="31"/>
      <w:proofErr w:type="gramStart"/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</w:t>
      </w:r>
      <w:proofErr w:type="gramEnd"/>
      <w:r>
        <w:rPr>
          <w:sz w:val="28"/>
          <w:szCs w:val="28"/>
        </w:rPr>
        <w:t xml:space="preserve"> по профилактике коррупционных и иных правонарушений, и с результатами ее проверки;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3" w:name="sub_10183"/>
      <w:bookmarkEnd w:id="32"/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5" w:anchor="sub_10182#sub_10182" w:history="1">
        <w:r>
          <w:rPr>
            <w:rStyle w:val="a3"/>
            <w:sz w:val="28"/>
            <w:szCs w:val="28"/>
          </w:rPr>
          <w:t>подпункте</w:t>
        </w:r>
      </w:hyperlink>
      <w:r>
        <w:rPr>
          <w:sz w:val="28"/>
          <w:szCs w:val="28"/>
        </w:rPr>
        <w:t xml:space="preserve"> «б» пункта 15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4" w:name="sub_1019"/>
      <w:bookmarkEnd w:id="33"/>
      <w:r>
        <w:rPr>
          <w:sz w:val="28"/>
          <w:szCs w:val="28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</w:t>
      </w:r>
      <w:r>
        <w:rPr>
          <w:sz w:val="28"/>
          <w:szCs w:val="28"/>
        </w:rPr>
        <w:lastRenderedPageBreak/>
        <w:t>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5" w:name="sub_1020"/>
      <w:bookmarkEnd w:id="34"/>
      <w:r>
        <w:rPr>
          <w:sz w:val="28"/>
          <w:szCs w:val="28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6" w:name="sub_1021"/>
      <w:bookmarkEnd w:id="35"/>
      <w:r>
        <w:rPr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7" w:name="sub_1022"/>
      <w:bookmarkEnd w:id="36"/>
      <w:r>
        <w:rPr>
          <w:sz w:val="28"/>
          <w:szCs w:val="28"/>
        </w:rPr>
        <w:t>19. 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8" w:name="sub_10221"/>
      <w:bookmarkEnd w:id="37"/>
      <w:r>
        <w:rPr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39" w:name="sub_10223"/>
      <w:bookmarkEnd w:id="38"/>
      <w:r>
        <w:rPr>
          <w:sz w:val="28"/>
          <w:szCs w:val="28"/>
        </w:rPr>
        <w:t xml:space="preserve">б) установить, что </w:t>
      </w:r>
      <w:proofErr w:type="gramStart"/>
      <w:r>
        <w:rPr>
          <w:sz w:val="28"/>
          <w:szCs w:val="28"/>
        </w:rPr>
        <w:t>сведения, представленные муниципальным служащим являются</w:t>
      </w:r>
      <w:proofErr w:type="gramEnd"/>
      <w:r>
        <w:rPr>
          <w:sz w:val="28"/>
          <w:szCs w:val="28"/>
        </w:rPr>
        <w:t xml:space="preserve"> недостоверными и (или) неполными. В этом случае комиссия рекомендует руководителю органа местного самоуправления применить к муниципальному  служащему конкретную меру ответственности.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0" w:name="sub_1023"/>
      <w:bookmarkEnd w:id="39"/>
      <w:r>
        <w:rPr>
          <w:sz w:val="28"/>
          <w:szCs w:val="28"/>
        </w:rPr>
        <w:t>20. По итогам рассмотрения вопроса, указанного в абзаце первом подпункта «б» пункта 1</w:t>
      </w:r>
      <w:hyperlink r:id="rId6" w:anchor="sub_101613#sub_101613" w:history="1">
        <w:r>
          <w:rPr>
            <w:rStyle w:val="a3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1" w:name="sub_10231"/>
      <w:bookmarkEnd w:id="40"/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2" w:name="sub_10232"/>
      <w:bookmarkEnd w:id="41"/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3" w:name="sub_1024"/>
      <w:bookmarkEnd w:id="42"/>
      <w:r>
        <w:rPr>
          <w:sz w:val="28"/>
          <w:szCs w:val="28"/>
        </w:rPr>
        <w:t xml:space="preserve">21. По итогам рассмотрения вопроса, указанного в </w:t>
      </w:r>
      <w:hyperlink r:id="rId7" w:anchor="sub_101622#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4" w:name="sub_10241"/>
      <w:bookmarkEnd w:id="43"/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5" w:name="sub_10242"/>
      <w:bookmarkEnd w:id="44"/>
      <w:r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>
        <w:rPr>
          <w:sz w:val="28"/>
          <w:szCs w:val="28"/>
        </w:rPr>
        <w:lastRenderedPageBreak/>
        <w:t>этой организацией входили в его должностные (служебные) обязанности, и мотивировать свой отказ.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6" w:name="sub_1025"/>
      <w:bookmarkEnd w:id="45"/>
      <w:r>
        <w:rPr>
          <w:sz w:val="28"/>
          <w:szCs w:val="28"/>
        </w:rPr>
        <w:t xml:space="preserve">22. По итогам рассмотрения вопроса, указанного в </w:t>
      </w:r>
      <w:hyperlink r:id="rId8" w:anchor="sub_101623#sub_101623" w:history="1">
        <w:r>
          <w:rPr>
            <w:rStyle w:val="a3"/>
            <w:sz w:val="28"/>
            <w:szCs w:val="28"/>
          </w:rPr>
          <w:t>абзаце третьем подпункта "б" пункта 1</w:t>
        </w:r>
      </w:hyperlink>
      <w:r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7" w:name="sub_10251"/>
      <w:bookmarkEnd w:id="46"/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8" w:name="sub_10252"/>
      <w:bookmarkEnd w:id="47"/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49" w:name="sub_10253"/>
      <w:bookmarkEnd w:id="48"/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0" w:name="sub_1026"/>
      <w:bookmarkEnd w:id="49"/>
      <w:r>
        <w:rPr>
          <w:sz w:val="28"/>
          <w:szCs w:val="28"/>
        </w:rPr>
        <w:t xml:space="preserve">23. По итогам рассмотрения вопросов, предусмотренных </w:t>
      </w:r>
      <w:hyperlink r:id="rId9" w:anchor="sub_10161#sub_10161" w:history="1">
        <w:r>
          <w:rPr>
            <w:rStyle w:val="a3"/>
            <w:sz w:val="28"/>
            <w:szCs w:val="28"/>
          </w:rPr>
          <w:t>подпунктами "а"</w:t>
        </w:r>
      </w:hyperlink>
      <w:r>
        <w:rPr>
          <w:sz w:val="28"/>
          <w:szCs w:val="28"/>
        </w:rPr>
        <w:t xml:space="preserve"> и </w:t>
      </w:r>
      <w:hyperlink r:id="rId10" w:anchor="sub_10162#sub_10162" w:history="1">
        <w:r>
          <w:rPr>
            <w:rStyle w:val="a3"/>
            <w:sz w:val="28"/>
            <w:szCs w:val="28"/>
          </w:rPr>
          <w:t>"б" пункта 1</w:t>
        </w:r>
      </w:hyperlink>
      <w:r>
        <w:rPr>
          <w:sz w:val="28"/>
          <w:szCs w:val="28"/>
        </w:rPr>
        <w:t xml:space="preserve">3 настоящего Положения, при наличии к тому оснований комиссия может принять иное, чем предусмотрено </w:t>
      </w:r>
      <w:hyperlink r:id="rId11" w:anchor="sub_1022#sub_1022" w:history="1">
        <w:r>
          <w:rPr>
            <w:rStyle w:val="a3"/>
            <w:sz w:val="28"/>
            <w:szCs w:val="28"/>
          </w:rPr>
          <w:t>пунктами 19 - 2</w:t>
        </w:r>
      </w:hyperlink>
      <w:r>
        <w:rPr>
          <w:sz w:val="28"/>
          <w:szCs w:val="28"/>
        </w:rPr>
        <w:t>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1" w:name="sub_1027"/>
      <w:bookmarkEnd w:id="50"/>
      <w:r>
        <w:rPr>
          <w:sz w:val="28"/>
          <w:szCs w:val="28"/>
        </w:rPr>
        <w:t xml:space="preserve">24. По итогам рассмотрения вопроса, предусмотренного </w:t>
      </w:r>
      <w:hyperlink r:id="rId12" w:anchor="sub_10163#sub_10163" w:history="1">
        <w:r>
          <w:rPr>
            <w:rStyle w:val="a3"/>
            <w:sz w:val="28"/>
            <w:szCs w:val="28"/>
          </w:rPr>
          <w:t>подпунктом "в" пункта 1</w:t>
        </w:r>
      </w:hyperlink>
      <w:r>
        <w:rPr>
          <w:sz w:val="28"/>
          <w:szCs w:val="28"/>
        </w:rPr>
        <w:t>3 настоящего Положения, комиссия принимает соответствующее решение.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2" w:name="sub_1028"/>
      <w:bookmarkEnd w:id="51"/>
      <w:r>
        <w:rPr>
          <w:sz w:val="28"/>
          <w:szCs w:val="28"/>
        </w:rPr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3" w:name="sub_1029"/>
      <w:bookmarkEnd w:id="52"/>
      <w:r>
        <w:rPr>
          <w:sz w:val="28"/>
          <w:szCs w:val="28"/>
        </w:rPr>
        <w:t xml:space="preserve">26. Решения комиссии по вопросам, указанным в </w:t>
      </w:r>
      <w:hyperlink r:id="rId13" w:anchor="sub_1016#sub_1016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4" w:name="sub_1030"/>
      <w:bookmarkEnd w:id="53"/>
      <w:r>
        <w:rPr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14" w:anchor="sub_101622#sub_101622" w:history="1">
        <w:r>
          <w:rPr>
            <w:rStyle w:val="a3"/>
            <w:sz w:val="28"/>
            <w:szCs w:val="28"/>
          </w:rPr>
          <w:t>абзаце втором подпункта "б" пункта 1</w:t>
        </w:r>
      </w:hyperlink>
      <w:r>
        <w:rPr>
          <w:sz w:val="28"/>
          <w:szCs w:val="28"/>
        </w:rPr>
        <w:t xml:space="preserve">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</w:t>
      </w:r>
      <w:r>
        <w:rPr>
          <w:sz w:val="28"/>
          <w:szCs w:val="28"/>
        </w:rPr>
        <w:lastRenderedPageBreak/>
        <w:t>указанного в абзаце втором подпункта "б" пункта 13 настоящего Положения, носит обязательный характер.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5" w:name="sub_10310"/>
      <w:bookmarkEnd w:id="54"/>
      <w:r>
        <w:rPr>
          <w:sz w:val="28"/>
          <w:szCs w:val="28"/>
        </w:rPr>
        <w:t>28. В протоколе заседания комиссии указываются: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6" w:name="sub_10311"/>
      <w:bookmarkEnd w:id="55"/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7" w:name="sub_10312"/>
      <w:bookmarkEnd w:id="56"/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8" w:name="sub_10313"/>
      <w:bookmarkEnd w:id="57"/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59" w:name="sub_10314"/>
      <w:bookmarkEnd w:id="58"/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0" w:name="sub_10315"/>
      <w:bookmarkEnd w:id="59"/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1" w:name="sub_10316"/>
      <w:bookmarkEnd w:id="60"/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2" w:name="sub_10317"/>
      <w:bookmarkEnd w:id="61"/>
      <w:r>
        <w:rPr>
          <w:sz w:val="28"/>
          <w:szCs w:val="28"/>
        </w:rPr>
        <w:t>ж) другие сведения;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3" w:name="sub_10318"/>
      <w:bookmarkEnd w:id="62"/>
      <w:r>
        <w:rPr>
          <w:sz w:val="28"/>
          <w:szCs w:val="28"/>
        </w:rPr>
        <w:t>з) результаты голосования;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4" w:name="sub_10319"/>
      <w:bookmarkEnd w:id="63"/>
      <w:r>
        <w:rPr>
          <w:sz w:val="28"/>
          <w:szCs w:val="28"/>
        </w:rPr>
        <w:t>и) решение и обоснование его принятия.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5" w:name="sub_10320"/>
      <w:bookmarkEnd w:id="64"/>
      <w:r>
        <w:rPr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6" w:name="sub_10330"/>
      <w:bookmarkEnd w:id="65"/>
      <w:r>
        <w:rPr>
          <w:sz w:val="28"/>
          <w:szCs w:val="28"/>
        </w:rPr>
        <w:t>30.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7" w:name="sub_1034"/>
      <w:bookmarkEnd w:id="66"/>
      <w:r>
        <w:rPr>
          <w:sz w:val="28"/>
          <w:szCs w:val="28"/>
        </w:rPr>
        <w:t xml:space="preserve">31.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Республики Татарстан, муниципальными правовыми актами Дрожжановского муниципального района,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8" w:name="sub_1035"/>
      <w:bookmarkEnd w:id="67"/>
      <w:r>
        <w:rPr>
          <w:sz w:val="28"/>
          <w:szCs w:val="28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</w:t>
      </w:r>
      <w:r>
        <w:rPr>
          <w:sz w:val="28"/>
          <w:szCs w:val="28"/>
        </w:rPr>
        <w:lastRenderedPageBreak/>
        <w:t xml:space="preserve">вопроса о применении к муниципальному служащему мер ответственности, предусмотренных нормативными правовыми актами Российской Федерации, Республики Татарстан, муниципальными правовыми актами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69" w:name="sub_1036"/>
      <w:bookmarkEnd w:id="68"/>
      <w:r>
        <w:rPr>
          <w:sz w:val="28"/>
          <w:szCs w:val="28"/>
        </w:rPr>
        <w:t xml:space="preserve">33.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F71E4" w:rsidRDefault="003F71E4" w:rsidP="003F71E4">
      <w:pPr>
        <w:jc w:val="both"/>
        <w:rPr>
          <w:sz w:val="28"/>
          <w:szCs w:val="28"/>
        </w:rPr>
      </w:pPr>
      <w:bookmarkStart w:id="70" w:name="sub_1037"/>
      <w:bookmarkEnd w:id="69"/>
      <w:r>
        <w:rPr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71E4" w:rsidRDefault="003F71E4" w:rsidP="003F71E4">
      <w:pPr>
        <w:jc w:val="both"/>
        <w:rPr>
          <w:sz w:val="28"/>
          <w:szCs w:val="28"/>
        </w:rPr>
      </w:pPr>
      <w:bookmarkStart w:id="71" w:name="sub_1038"/>
      <w:bookmarkEnd w:id="70"/>
      <w:r>
        <w:rPr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за работу по профилактике коррупционных и иных правонарушений.</w:t>
      </w:r>
    </w:p>
    <w:bookmarkEnd w:id="71"/>
    <w:p w:rsidR="003F71E4" w:rsidRDefault="003F71E4" w:rsidP="003F71E4">
      <w:pPr>
        <w:jc w:val="both"/>
        <w:rPr>
          <w:sz w:val="28"/>
          <w:szCs w:val="28"/>
        </w:rPr>
      </w:pPr>
    </w:p>
    <w:p w:rsidR="003F71E4" w:rsidRDefault="003F71E4" w:rsidP="003F71E4">
      <w:pPr>
        <w:jc w:val="both"/>
        <w:rPr>
          <w:rFonts w:ascii="Arial" w:hAnsi="Arial"/>
          <w:sz w:val="24"/>
          <w:szCs w:val="24"/>
        </w:rPr>
      </w:pPr>
    </w:p>
    <w:p w:rsidR="003F71E4" w:rsidRDefault="003F71E4" w:rsidP="003F71E4">
      <w:pPr>
        <w:jc w:val="both"/>
        <w:rPr>
          <w:b/>
          <w:sz w:val="28"/>
        </w:rPr>
      </w:pPr>
    </w:p>
    <w:p w:rsidR="003F71E4" w:rsidRDefault="003F71E4" w:rsidP="003F71E4">
      <w:pPr>
        <w:jc w:val="both"/>
        <w:rPr>
          <w:sz w:val="28"/>
        </w:rPr>
      </w:pPr>
    </w:p>
    <w:p w:rsidR="003F71E4" w:rsidRDefault="003F71E4" w:rsidP="003F71E4">
      <w:pPr>
        <w:jc w:val="both"/>
        <w:rPr>
          <w:sz w:val="28"/>
        </w:rPr>
      </w:pPr>
    </w:p>
    <w:p w:rsidR="003F71E4" w:rsidRDefault="003F71E4" w:rsidP="003F71E4">
      <w:pPr>
        <w:jc w:val="both"/>
        <w:rPr>
          <w:sz w:val="28"/>
        </w:rPr>
      </w:pPr>
    </w:p>
    <w:p w:rsidR="003F71E4" w:rsidRDefault="003F71E4" w:rsidP="003F71E4">
      <w:pPr>
        <w:jc w:val="both"/>
        <w:rPr>
          <w:sz w:val="28"/>
        </w:rPr>
      </w:pPr>
    </w:p>
    <w:p w:rsidR="00FB2550" w:rsidRDefault="00FB2550" w:rsidP="003F71E4">
      <w:pPr>
        <w:jc w:val="both"/>
      </w:pPr>
    </w:p>
    <w:sectPr w:rsidR="00FB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6"/>
    <w:rsid w:val="003F71E4"/>
    <w:rsid w:val="00582676"/>
    <w:rsid w:val="00797BD0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F71E4"/>
    <w:pPr>
      <w:keepNext/>
      <w:jc w:val="center"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F71E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Гипертекстовая ссылка"/>
    <w:rsid w:val="003F71E4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F71E4"/>
    <w:pPr>
      <w:keepNext/>
      <w:jc w:val="center"/>
      <w:outlineLvl w:val="0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F71E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Гипертекстовая ссылка"/>
    <w:rsid w:val="003F71E4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13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12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11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5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Relationship Id="rId14" Type="http://schemas.openxmlformats.org/officeDocument/2006/relationships/hyperlink" Target="file:///C:\Documents%20and%20Settings\1\&#1056;&#1072;&#1073;&#1086;&#1095;&#1080;&#1081;%20&#1089;&#1090;&#1086;&#1083;\&#1088;&#1077;&#1096;&#1077;&#1085;&#1080;&#1077;%20&#1086;&#1073;%20&#1080;&#1085;&#1090;&#1077;&#1088;\&#1055;&#1086;&#1083;&#1086;&#1078;%20&#1082;%20&#8470;3%20&#1054;%20&#1082;&#1086;&#1084;.%20&#1087;&#1086;%20&#1089;&#1086;&#1073;&#1083;&#1102;&#1076;.%20&#1090;&#1088;&#1077;&#1073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3420</Words>
  <Characters>19498</Characters>
  <Application>Microsoft Office Word</Application>
  <DocSecurity>0</DocSecurity>
  <Lines>162</Lines>
  <Paragraphs>45</Paragraphs>
  <ScaleCrop>false</ScaleCrop>
  <Company>Большо Аксинское СП</Company>
  <LinksUpToDate>false</LinksUpToDate>
  <CharactersWithSpaces>22873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2012-09-11T13:54:00Z</dcterms:created>
  <dcterms:modified xsi:type="dcterms:W3CDTF">2012-09-11T13:56:00Z</dcterms:modified>
</cp:coreProperties>
</file>