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76" w:rsidRPr="009D3776" w:rsidRDefault="009D3776" w:rsidP="009D37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Органы местного са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моуправления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Большеаксинского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Дрожжановского муниципального района Республики Татарстан оказывают населению следующие услуги</w:t>
      </w:r>
    </w:p>
    <w:p w:rsidR="00513108" w:rsidRDefault="009D3776" w:rsidP="009D3776"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1. Выдают: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                   А)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Справки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: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составе семьи</w:t>
      </w:r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месте жительства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рождении на получение пособия по рождению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смерти на получение пособия на погребение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месте захоронения человека на территории сельского поселения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наличии в ЛПХ или перевозе со своего хозяйства (имущества, скота, мяса, меда, картофеля и др.)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жилищных условиях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нахождении на иждивении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потере кормильца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 нуждаемости в улучшении жилищных условий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газификации жилого дома</w:t>
      </w:r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ля электрификации жилого дома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получения различных пособий, субсидий, материальной помощи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получения различных кредитов,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оформления пенсии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                    Б)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Характеристики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                    В)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Ходатайства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: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выделение земельных участков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выдачу льготных кредитов на развитие ЛПХ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улучшение жилищных условий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получение материальной помощи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социальное обслуживание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награждение человека за заслуги (заслуженный работник, мать-героиня и др.)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На поддержку центра занятости населения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                      Г)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Выписки из по хозяйственной книги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регистрации права собственности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Для получения кредитов (ЛПХ, ипотечный и </w:t>
      </w:r>
      <w:proofErr w:type="spellStart"/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др</w:t>
      </w:r>
      <w:proofErr w:type="spellEnd"/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получения паспорта в случае утраты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Для подтверждения гражданства РФ</w:t>
      </w:r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</w:t>
      </w:r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ля подтверждения целевого использования льготного кредита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2. 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Воинский учет военнообязанных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: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Постановка и снятие с воинского учета ведение личных дел призывников и военнообязанных.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3. 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Регистрация граждан по месту жительства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Подготовка документов для регистрации по месту жительства и снятия с учета, для получения и замены паспорта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t>4.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 Регистрация актов гражданского состояния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Заключение брака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, (Сами вступающие в брак, паспорта обоих, отсутствие регистрации брака или свидетельство о расторжении брака, заявление о заключении брака, квитанция об уплате </w:t>
      </w:r>
      <w:proofErr w:type="spell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гос</w:t>
      </w:r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ошлины</w:t>
      </w:r>
      <w:proofErr w:type="spell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200 рублей за 32-33 дня до дня регистрации брака, отсутствие причин препятствующих заключению брака: не расторгнутый брак и </w:t>
      </w:r>
      <w:proofErr w:type="spell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недостижение</w:t>
      </w:r>
      <w:proofErr w:type="spell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брачного </w:t>
      </w:r>
      <w:proofErr w:type="spell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возроста</w:t>
      </w:r>
      <w:proofErr w:type="spell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  и </w:t>
      </w:r>
      <w:proofErr w:type="spell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др</w:t>
      </w:r>
      <w:proofErr w:type="spell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Расторжения брака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, (Сами расторгающие брак, паспорта обоих, заявление о расторжении брака, квитанции об уплате гос. пошлины по  400 рублей каждому, одностороннее заявление при расторжении по решению суда)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Установления отцовства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, (паспорта родителей, сами родители, заявление, свидетельство о рождении ребенка, заявление-согласие матери или решение суда, квитанция об уплате </w:t>
      </w:r>
      <w:proofErr w:type="spell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гос</w:t>
      </w:r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ошлины</w:t>
      </w:r>
      <w:proofErr w:type="spell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200 рублей)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Регистрация смерти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 (паспорт заявителя и умершего, справка о смерти)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Регистрация рождения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(паспорта родителей, заявление, справка о рождении ребенка, имя ребенка, заявление матер</w:t>
      </w:r>
      <w:proofErr w:type="gramStart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и-</w:t>
      </w:r>
      <w:proofErr w:type="gramEnd"/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одиночки)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Размеры государственной пошлины за государственную регистрацию актов гражданского состояния устанавливаются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Статьей 333.26. Налогового кодекса РФ.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5. </w:t>
      </w:r>
      <w:r w:rsidRPr="009D3776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Нотариальные действия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А)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удостоверение завещания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; (100 рублей)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Б)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удостоверение доверенности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; (100-500 рублей)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В) принимает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меры по охране наследственного имущества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и в случае необходимости меры по управлению им;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Г)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свидетельствование верности копий документов и выписок из них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;(20 рублей 1 стр.)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Д) </w:t>
      </w:r>
      <w:r w:rsidRPr="009D3776">
        <w:rPr>
          <w:rFonts w:ascii="Tahoma" w:eastAsia="Times New Roman" w:hAnsi="Tahoma" w:cs="Tahoma"/>
          <w:color w:val="000000"/>
          <w:sz w:val="21"/>
          <w:szCs w:val="21"/>
          <w:u w:val="single"/>
          <w:shd w:val="clear" w:color="auto" w:fill="FFFFFF"/>
          <w:lang w:eastAsia="ru-RU"/>
        </w:rPr>
        <w:t>свидетельствование подлинности подписи на документах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 (100 рублей)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При совершении нотариального действия вне помещения органа местного самоуправления, размер государственной пошлины увеличивается в полтора раза</w:t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.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Размеры государственной пошлины за совершение нотариальных действий и особенности устанавливаются</w:t>
      </w:r>
      <w:r w:rsidRPr="009D37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D377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Статьями 333.24. и 333.25. Налогового кодекса РФ.</w:t>
      </w:r>
    </w:p>
    <w:sectPr w:rsidR="0051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7"/>
    <w:rsid w:val="00513108"/>
    <w:rsid w:val="009D3776"/>
    <w:rsid w:val="00A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3776"/>
    <w:rPr>
      <w:b/>
      <w:bCs/>
    </w:rPr>
  </w:style>
  <w:style w:type="character" w:customStyle="1" w:styleId="apple-converted-space">
    <w:name w:val="apple-converted-space"/>
    <w:basedOn w:val="a0"/>
    <w:rsid w:val="009D3776"/>
  </w:style>
  <w:style w:type="character" w:styleId="a4">
    <w:name w:val="Emphasis"/>
    <w:basedOn w:val="a0"/>
    <w:uiPriority w:val="20"/>
    <w:qFormat/>
    <w:rsid w:val="009D37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3776"/>
    <w:rPr>
      <w:b/>
      <w:bCs/>
    </w:rPr>
  </w:style>
  <w:style w:type="character" w:customStyle="1" w:styleId="apple-converted-space">
    <w:name w:val="apple-converted-space"/>
    <w:basedOn w:val="a0"/>
    <w:rsid w:val="009D3776"/>
  </w:style>
  <w:style w:type="character" w:styleId="a4">
    <w:name w:val="Emphasis"/>
    <w:basedOn w:val="a0"/>
    <w:uiPriority w:val="20"/>
    <w:qFormat/>
    <w:rsid w:val="009D3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>Большо Аксинское СП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2012-04-13T11:50:00Z</dcterms:created>
  <dcterms:modified xsi:type="dcterms:W3CDTF">2012-04-13T11:51:00Z</dcterms:modified>
</cp:coreProperties>
</file>